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F3B" w:rsidRDefault="002D6F3B" w:rsidP="00CC0AAA">
      <w:pPr>
        <w:bidi/>
        <w:spacing w:before="120" w:after="120" w:line="240" w:lineRule="auto"/>
        <w:jc w:val="both"/>
        <w:rPr>
          <w:rFonts w:ascii="Century Gothic" w:hAnsi="Century Gothic"/>
          <w:bCs/>
          <w:iCs/>
          <w:sz w:val="20"/>
          <w:u w:val="single"/>
          <w:shd w:val="clear" w:color="auto" w:fill="FFFFFF"/>
          <w:rtl/>
          <w:lang w:bidi="ar-LB"/>
        </w:rPr>
      </w:pPr>
    </w:p>
    <w:p w:rsidR="00CC0AAA" w:rsidRPr="00CC0AAA" w:rsidRDefault="00CC0AAA" w:rsidP="002D6F3B">
      <w:pPr>
        <w:bidi/>
        <w:spacing w:before="120" w:after="120" w:line="240" w:lineRule="auto"/>
        <w:jc w:val="both"/>
        <w:rPr>
          <w:rFonts w:ascii="Century Gothic" w:hAnsi="Century Gothic"/>
          <w:bCs/>
          <w:iCs/>
          <w:sz w:val="20"/>
          <w:u w:val="single"/>
          <w:shd w:val="clear" w:color="auto" w:fill="FFFFFF"/>
          <w:rtl/>
          <w:lang w:bidi="ar-LB"/>
        </w:rPr>
      </w:pPr>
      <w:bookmarkStart w:id="0" w:name="_GoBack"/>
      <w:bookmarkEnd w:id="0"/>
      <w:r w:rsidRPr="00CC0AAA">
        <w:rPr>
          <w:rFonts w:ascii="Century Gothic" w:hAnsi="Century Gothic" w:hint="cs"/>
          <w:bCs/>
          <w:iCs/>
          <w:sz w:val="20"/>
          <w:u w:val="single"/>
          <w:shd w:val="clear" w:color="auto" w:fill="FFFFFF"/>
          <w:rtl/>
          <w:lang w:bidi="ar-LB"/>
        </w:rPr>
        <w:t>الرسائل الأساسيّة</w:t>
      </w:r>
    </w:p>
    <w:p w:rsidR="00CC0AAA" w:rsidRDefault="00CC0AAA" w:rsidP="00CC0AAA">
      <w:pPr>
        <w:bidi/>
        <w:spacing w:before="120" w:after="120" w:line="240" w:lineRule="auto"/>
        <w:jc w:val="both"/>
        <w:rPr>
          <w:rFonts w:ascii="Century Gothic" w:hAnsi="Century Gothic"/>
          <w:b/>
          <w:i/>
          <w:sz w:val="20"/>
          <w:shd w:val="clear" w:color="auto" w:fill="FFFFFF"/>
          <w:rtl/>
          <w:lang w:bidi="ar-LB"/>
        </w:rPr>
      </w:pPr>
    </w:p>
    <w:p w:rsidR="00CC0AAA" w:rsidRDefault="00AB457E" w:rsidP="00AB457E">
      <w:pPr>
        <w:pStyle w:val="ListParagraph"/>
        <w:numPr>
          <w:ilvl w:val="0"/>
          <w:numId w:val="2"/>
        </w:numPr>
        <w:bidi/>
        <w:spacing w:before="120" w:after="120" w:line="240" w:lineRule="auto"/>
        <w:jc w:val="both"/>
        <w:rPr>
          <w:rFonts w:ascii="Century Gothic" w:hAnsi="Century Gothic"/>
          <w:b/>
          <w:i/>
          <w:sz w:val="20"/>
          <w:shd w:val="clear" w:color="auto" w:fill="FFFFFF"/>
          <w:lang w:bidi="ar-LB"/>
        </w:rPr>
      </w:pPr>
      <w:r w:rsidRPr="00310F2F">
        <w:rPr>
          <w:rFonts w:ascii="Century Gothic" w:hAnsi="Century Gothic" w:hint="cs"/>
          <w:bCs/>
          <w:iCs/>
          <w:sz w:val="20"/>
          <w:shd w:val="clear" w:color="auto" w:fill="FFFFFF"/>
          <w:rtl/>
          <w:lang w:bidi="ar-LB"/>
        </w:rPr>
        <w:t>الإعلان العالميّ لحقوق الإنسان يمكنّنا جميعنا</w:t>
      </w:r>
      <w:r w:rsidR="00310F2F"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>.</w:t>
      </w:r>
      <w:r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 xml:space="preserve"> فهو يحقّق كرامة متساوي</w:t>
      </w:r>
      <w:r w:rsidR="00CE6ED3"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 xml:space="preserve">ة للجميع ويعطي كلّ إنسان قيمة. كما </w:t>
      </w:r>
      <w:r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 xml:space="preserve">يؤكّد على أنّه يقع على كاهل كلّ دولة أن تعزّز معايير عيش تمكّننا جميعنا من تحصيل كرامتنا وتحقيق المساواة وحريّات أوسع نطاقًا. </w:t>
      </w:r>
    </w:p>
    <w:p w:rsidR="00AB457E" w:rsidRDefault="00AB457E" w:rsidP="00AB457E">
      <w:pPr>
        <w:bidi/>
        <w:spacing w:before="120" w:after="120" w:line="240" w:lineRule="auto"/>
        <w:jc w:val="both"/>
        <w:rPr>
          <w:rFonts w:ascii="Century Gothic" w:hAnsi="Century Gothic"/>
          <w:b/>
          <w:i/>
          <w:sz w:val="20"/>
          <w:shd w:val="clear" w:color="auto" w:fill="FFFFFF"/>
          <w:rtl/>
          <w:lang w:bidi="ar-LB"/>
        </w:rPr>
      </w:pPr>
    </w:p>
    <w:p w:rsidR="00AB457E" w:rsidRDefault="00310F2F" w:rsidP="00AB457E">
      <w:pPr>
        <w:pStyle w:val="ListParagraph"/>
        <w:numPr>
          <w:ilvl w:val="0"/>
          <w:numId w:val="2"/>
        </w:numPr>
        <w:bidi/>
        <w:spacing w:before="120" w:after="120" w:line="240" w:lineRule="auto"/>
        <w:jc w:val="both"/>
        <w:rPr>
          <w:rFonts w:ascii="Century Gothic" w:hAnsi="Century Gothic"/>
          <w:b/>
          <w:i/>
          <w:sz w:val="20"/>
          <w:shd w:val="clear" w:color="auto" w:fill="FFFFFF"/>
          <w:lang w:bidi="ar-LB"/>
        </w:rPr>
      </w:pPr>
      <w:r>
        <w:rPr>
          <w:rFonts w:ascii="Century Gothic" w:hAnsi="Century Gothic" w:hint="cs"/>
          <w:bCs/>
          <w:iCs/>
          <w:sz w:val="20"/>
          <w:shd w:val="clear" w:color="auto" w:fill="FFFFFF"/>
          <w:rtl/>
          <w:lang w:bidi="ar-LB"/>
        </w:rPr>
        <w:t>إنّ حقوق ال</w:t>
      </w:r>
      <w:r w:rsidR="00CE6ED3">
        <w:rPr>
          <w:rFonts w:ascii="Century Gothic" w:hAnsi="Century Gothic" w:hint="cs"/>
          <w:bCs/>
          <w:iCs/>
          <w:sz w:val="20"/>
          <w:shd w:val="clear" w:color="auto" w:fill="FFFFFF"/>
          <w:rtl/>
          <w:lang w:bidi="ar-LB"/>
        </w:rPr>
        <w:t>إنسان مهمّة بالنسبة إلينا جميعنا</w:t>
      </w:r>
      <w:r>
        <w:rPr>
          <w:rFonts w:ascii="Century Gothic" w:hAnsi="Century Gothic" w:hint="cs"/>
          <w:bCs/>
          <w:iCs/>
          <w:sz w:val="20"/>
          <w:shd w:val="clear" w:color="auto" w:fill="FFFFFF"/>
          <w:rtl/>
          <w:lang w:bidi="ar-LB"/>
        </w:rPr>
        <w:t xml:space="preserve">. </w:t>
      </w:r>
      <w:r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>تنطوي حقوق الإنسان على حقّنا في التحرر من الخوف ومن العوَز، و</w:t>
      </w:r>
      <w:r w:rsidR="00CE6ED3"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 xml:space="preserve">حقّنا </w:t>
      </w:r>
      <w:r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 xml:space="preserve">في التعبير عن رأينا، وحقّنا في الصحّة والتعليم، والتمتّع من منافع الإجراءات المعتَمَدَة من أجل </w:t>
      </w:r>
      <w:r w:rsidR="00F17230"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>تحقيق العدالة الاقتصاديّة والاجتماعيّة.</w:t>
      </w:r>
    </w:p>
    <w:p w:rsidR="00F17230" w:rsidRPr="00F17230" w:rsidRDefault="00F17230" w:rsidP="00F17230">
      <w:pPr>
        <w:pStyle w:val="ListParagraph"/>
        <w:rPr>
          <w:rFonts w:ascii="Century Gothic" w:hAnsi="Century Gothic"/>
          <w:b/>
          <w:i/>
          <w:sz w:val="20"/>
          <w:shd w:val="clear" w:color="auto" w:fill="FFFFFF"/>
          <w:rtl/>
          <w:lang w:bidi="ar-LB"/>
        </w:rPr>
      </w:pPr>
    </w:p>
    <w:p w:rsidR="00F17230" w:rsidRDefault="00F17230" w:rsidP="00CE6ED3">
      <w:pPr>
        <w:pStyle w:val="ListParagraph"/>
        <w:numPr>
          <w:ilvl w:val="0"/>
          <w:numId w:val="2"/>
        </w:numPr>
        <w:bidi/>
        <w:spacing w:before="120" w:after="120" w:line="240" w:lineRule="auto"/>
        <w:jc w:val="both"/>
        <w:rPr>
          <w:rFonts w:ascii="Century Gothic" w:hAnsi="Century Gothic"/>
          <w:b/>
          <w:i/>
          <w:sz w:val="20"/>
          <w:shd w:val="clear" w:color="auto" w:fill="FFFFFF"/>
          <w:lang w:bidi="ar-LB"/>
        </w:rPr>
      </w:pPr>
      <w:r w:rsidRPr="00F17230">
        <w:rPr>
          <w:rFonts w:ascii="Century Gothic" w:hAnsi="Century Gothic" w:hint="cs"/>
          <w:bCs/>
          <w:iCs/>
          <w:sz w:val="20"/>
          <w:shd w:val="clear" w:color="auto" w:fill="FFFFFF"/>
          <w:rtl/>
          <w:lang w:bidi="ar-LB"/>
        </w:rPr>
        <w:t>إنسانيّتنا متجذّرة في هذه القيم العالميّة</w:t>
      </w:r>
      <w:r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>. نحن متّحدون و</w:t>
      </w:r>
      <w:r w:rsidR="00CE6ED3"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>مترابطون</w:t>
      </w:r>
      <w:r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>. و</w:t>
      </w:r>
      <w:r w:rsidR="00CE6ED3"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 xml:space="preserve">تجمعنا على أرضنا المشتركة </w:t>
      </w:r>
      <w:r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 xml:space="preserve">حقوق الإنسان هذه التي نتشاركها، </w:t>
      </w:r>
      <w:r w:rsidR="00CE6ED3"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>و</w:t>
      </w:r>
      <w:r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>تضامن</w:t>
      </w:r>
      <w:r w:rsidR="00CE6ED3"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 xml:space="preserve">نا </w:t>
      </w:r>
      <w:r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>وتحمّل</w:t>
      </w:r>
      <w:r w:rsidR="00CE6ED3"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>نا مسؤوليّتها.</w:t>
      </w:r>
    </w:p>
    <w:p w:rsidR="00F17230" w:rsidRPr="00F17230" w:rsidRDefault="00F17230" w:rsidP="00F17230">
      <w:pPr>
        <w:pStyle w:val="ListParagraph"/>
        <w:rPr>
          <w:rFonts w:ascii="Century Gothic" w:hAnsi="Century Gothic"/>
          <w:b/>
          <w:i/>
          <w:sz w:val="20"/>
          <w:shd w:val="clear" w:color="auto" w:fill="FFFFFF"/>
          <w:rtl/>
          <w:lang w:bidi="ar-LB"/>
        </w:rPr>
      </w:pPr>
    </w:p>
    <w:p w:rsidR="00F17230" w:rsidRDefault="00F17230" w:rsidP="00CE6ED3">
      <w:pPr>
        <w:pStyle w:val="ListParagraph"/>
        <w:numPr>
          <w:ilvl w:val="0"/>
          <w:numId w:val="2"/>
        </w:numPr>
        <w:bidi/>
        <w:spacing w:before="120" w:after="120" w:line="240" w:lineRule="auto"/>
        <w:jc w:val="both"/>
        <w:rPr>
          <w:rFonts w:ascii="Century Gothic" w:hAnsi="Century Gothic"/>
          <w:b/>
          <w:i/>
          <w:sz w:val="20"/>
          <w:shd w:val="clear" w:color="auto" w:fill="FFFFFF"/>
          <w:lang w:bidi="ar-LB"/>
        </w:rPr>
      </w:pPr>
      <w:r>
        <w:rPr>
          <w:rFonts w:ascii="Century Gothic" w:hAnsi="Century Gothic" w:hint="cs"/>
          <w:bCs/>
          <w:iCs/>
          <w:sz w:val="20"/>
          <w:shd w:val="clear" w:color="auto" w:fill="FFFFFF"/>
          <w:rtl/>
          <w:lang w:bidi="ar-LB"/>
        </w:rPr>
        <w:t>تمنع المساواة والعدالة والحريّة</w:t>
      </w:r>
      <w:r w:rsidR="00CE6ED3">
        <w:rPr>
          <w:rFonts w:ascii="Century Gothic" w:hAnsi="Century Gothic" w:hint="cs"/>
          <w:bCs/>
          <w:iCs/>
          <w:sz w:val="20"/>
          <w:shd w:val="clear" w:color="auto" w:fill="FFFFFF"/>
          <w:rtl/>
          <w:lang w:bidi="ar-LB"/>
        </w:rPr>
        <w:t xml:space="preserve"> تفشّي</w:t>
      </w:r>
      <w:r>
        <w:rPr>
          <w:rFonts w:ascii="Century Gothic" w:hAnsi="Century Gothic" w:hint="cs"/>
          <w:bCs/>
          <w:iCs/>
          <w:sz w:val="20"/>
          <w:shd w:val="clear" w:color="auto" w:fill="FFFFFF"/>
          <w:rtl/>
          <w:lang w:bidi="ar-LB"/>
        </w:rPr>
        <w:t xml:space="preserve"> العنف وتحفظ السلام.</w:t>
      </w:r>
      <w:r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 xml:space="preserve"> إنّ احترام حقوق الإنسان، واعتماد حكم القانون السليم والمحايد </w:t>
      </w:r>
      <w:r w:rsidR="00CE6ED3"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>المعتَ</w:t>
      </w:r>
      <w:r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>مّد من أجل حلّ النزاعات</w:t>
      </w:r>
      <w:r w:rsidR="00CE6ED3"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 xml:space="preserve"> هو </w:t>
      </w:r>
      <w:r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>في قلب التنمية والسلام.</w:t>
      </w:r>
    </w:p>
    <w:p w:rsidR="00F17230" w:rsidRPr="00F17230" w:rsidRDefault="00F17230" w:rsidP="00F17230">
      <w:pPr>
        <w:pStyle w:val="ListParagraph"/>
        <w:rPr>
          <w:rFonts w:ascii="Century Gothic" w:hAnsi="Century Gothic"/>
          <w:b/>
          <w:i/>
          <w:sz w:val="20"/>
          <w:shd w:val="clear" w:color="auto" w:fill="FFFFFF"/>
          <w:rtl/>
          <w:lang w:bidi="ar-LB"/>
        </w:rPr>
      </w:pPr>
    </w:p>
    <w:p w:rsidR="00F17230" w:rsidRDefault="00DD4E71" w:rsidP="00CE6ED3">
      <w:pPr>
        <w:pStyle w:val="ListParagraph"/>
        <w:numPr>
          <w:ilvl w:val="0"/>
          <w:numId w:val="2"/>
        </w:numPr>
        <w:bidi/>
        <w:spacing w:before="120" w:after="120" w:line="240" w:lineRule="auto"/>
        <w:jc w:val="both"/>
        <w:rPr>
          <w:rFonts w:ascii="Century Gothic" w:hAnsi="Century Gothic"/>
          <w:b/>
          <w:i/>
          <w:sz w:val="20"/>
          <w:shd w:val="clear" w:color="auto" w:fill="FFFFFF"/>
          <w:lang w:bidi="ar-LB"/>
        </w:rPr>
      </w:pPr>
      <w:r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>عندما</w:t>
      </w:r>
      <w:r w:rsidR="00F17230">
        <w:rPr>
          <w:rFonts w:ascii="Century Gothic" w:hAnsi="Century Gothic" w:hint="cs"/>
          <w:bCs/>
          <w:iCs/>
          <w:sz w:val="20"/>
          <w:shd w:val="clear" w:color="auto" w:fill="FFFFFF"/>
          <w:rtl/>
          <w:lang w:bidi="ar-LB"/>
        </w:rPr>
        <w:t xml:space="preserve"> وأينما يتم التخلّي عن القيم الإنسانيّة، نمسي جميعنا في دائرة الخطر. </w:t>
      </w:r>
      <w:r w:rsidR="00F17230"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 xml:space="preserve">نحن أمام تقاطع طرق. فالهجمات على </w:t>
      </w:r>
      <w:r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>حقوق الإنسان التي يرتكبها من يرغب في الاستفادة من الكراهية والاستغلال تؤدّي إلى تآكل</w:t>
      </w:r>
      <w:r w:rsidR="00CE6ED3"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 xml:space="preserve"> الحريّة والمساواة على المستويَي</w:t>
      </w:r>
      <w:r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>ْن المحلّي والعالميّ. لا بدّ من مقاومة هذه النزعة و</w:t>
      </w:r>
      <w:r w:rsidR="00CE6ED3"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 xml:space="preserve">يمكننا </w:t>
      </w:r>
      <w:r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 xml:space="preserve">مقاومتها. </w:t>
      </w:r>
    </w:p>
    <w:p w:rsidR="00DD4E71" w:rsidRPr="00DD4E71" w:rsidRDefault="00DD4E71" w:rsidP="00DD4E71">
      <w:pPr>
        <w:pStyle w:val="ListParagraph"/>
        <w:rPr>
          <w:rFonts w:ascii="Century Gothic" w:hAnsi="Century Gothic"/>
          <w:b/>
          <w:i/>
          <w:sz w:val="20"/>
          <w:shd w:val="clear" w:color="auto" w:fill="FFFFFF"/>
          <w:rtl/>
          <w:lang w:bidi="ar-LB"/>
        </w:rPr>
      </w:pPr>
    </w:p>
    <w:p w:rsidR="00DD4E71" w:rsidRDefault="00DD4E71" w:rsidP="00DD4E71">
      <w:pPr>
        <w:pStyle w:val="ListParagraph"/>
        <w:numPr>
          <w:ilvl w:val="0"/>
          <w:numId w:val="2"/>
        </w:numPr>
        <w:bidi/>
        <w:spacing w:before="120" w:after="120" w:line="240" w:lineRule="auto"/>
        <w:jc w:val="both"/>
        <w:rPr>
          <w:rFonts w:ascii="Century Gothic" w:hAnsi="Century Gothic"/>
          <w:b/>
          <w:i/>
          <w:sz w:val="20"/>
          <w:shd w:val="clear" w:color="auto" w:fill="FFFFFF"/>
          <w:lang w:bidi="ar-LB"/>
        </w:rPr>
      </w:pPr>
      <w:r w:rsidRPr="00DD4E71">
        <w:rPr>
          <w:rFonts w:ascii="Century Gothic" w:hAnsi="Century Gothic" w:hint="cs"/>
          <w:bCs/>
          <w:i/>
          <w:sz w:val="20"/>
          <w:shd w:val="clear" w:color="auto" w:fill="FFFFFF"/>
          <w:rtl/>
          <w:lang w:bidi="ar-LB"/>
        </w:rPr>
        <w:t>علينا أن ندافع عن حقوقنا وعن حقوق الآخرين</w:t>
      </w:r>
      <w:r>
        <w:rPr>
          <w:rFonts w:ascii="Century Gothic" w:hAnsi="Century Gothic" w:hint="cs"/>
          <w:bCs/>
          <w:iCs/>
          <w:sz w:val="20"/>
          <w:shd w:val="clear" w:color="auto" w:fill="FFFFFF"/>
          <w:rtl/>
          <w:lang w:bidi="ar-LB"/>
        </w:rPr>
        <w:t xml:space="preserve">. </w:t>
      </w:r>
      <w:r>
        <w:rPr>
          <w:rFonts w:ascii="Century Gothic" w:hAnsi="Century Gothic" w:hint="cs"/>
          <w:b/>
          <w:i/>
          <w:sz w:val="20"/>
          <w:shd w:val="clear" w:color="auto" w:fill="FFFFFF"/>
          <w:rtl/>
          <w:lang w:bidi="ar-LB"/>
        </w:rPr>
        <w:t>يمكن كلّ شخص بيننا أن يدافع عن الحقوق. يمكننا أن نبادر إلى العمل في حياتنا اليوميّة، كي ندافع عن الحقوق التي تحمينا جميعنا وبالتاليّ نعزّز التقارب فيما بيننا.</w:t>
      </w:r>
    </w:p>
    <w:p w:rsidR="00DD4E71" w:rsidRPr="00DD4E71" w:rsidRDefault="00DD4E71" w:rsidP="00DD4E71">
      <w:pPr>
        <w:pStyle w:val="ListParagraph"/>
        <w:rPr>
          <w:rFonts w:ascii="Century Gothic" w:hAnsi="Century Gothic"/>
          <w:b/>
          <w:i/>
          <w:sz w:val="20"/>
          <w:shd w:val="clear" w:color="auto" w:fill="FFFFFF"/>
          <w:rtl/>
          <w:lang w:bidi="ar-LB"/>
        </w:rPr>
      </w:pPr>
    </w:p>
    <w:p w:rsidR="00DD4E71" w:rsidRPr="00140266" w:rsidRDefault="00140266" w:rsidP="00140266">
      <w:pPr>
        <w:bidi/>
        <w:spacing w:before="120" w:after="120" w:line="240" w:lineRule="auto"/>
        <w:jc w:val="both"/>
        <w:rPr>
          <w:rFonts w:ascii="Century Gothic" w:hAnsi="Century Gothic"/>
          <w:b/>
          <w:iCs/>
          <w:sz w:val="20"/>
          <w:shd w:val="clear" w:color="auto" w:fill="FFFFFF"/>
          <w:rtl/>
          <w:lang w:bidi="ar-LB"/>
        </w:rPr>
      </w:pPr>
      <w:r>
        <w:rPr>
          <w:rFonts w:ascii="Century Gothic" w:hAnsi="Century Gothic" w:hint="cs"/>
          <w:b/>
          <w:iCs/>
          <w:sz w:val="20"/>
          <w:shd w:val="clear" w:color="auto" w:fill="FFFFFF"/>
          <w:rtl/>
          <w:lang w:bidi="ar-LB"/>
        </w:rPr>
        <w:t xml:space="preserve">إنّ الهاشتاغ الخاص بالذكرى هو </w:t>
      </w:r>
      <w:r>
        <w:rPr>
          <w:rFonts w:ascii="Century Gothic" w:hAnsi="Century Gothic"/>
          <w:b/>
          <w:i/>
          <w:sz w:val="20"/>
          <w:shd w:val="clear" w:color="auto" w:fill="FFFFFF"/>
        </w:rPr>
        <w:t>#standup4humanrights</w:t>
      </w:r>
      <w:r>
        <w:rPr>
          <w:rFonts w:ascii="Century Gothic" w:hAnsi="Century Gothic" w:hint="cs"/>
          <w:b/>
          <w:iCs/>
          <w:sz w:val="20"/>
          <w:shd w:val="clear" w:color="auto" w:fill="FFFFFF"/>
          <w:rtl/>
          <w:lang w:bidi="ar-LB"/>
        </w:rPr>
        <w:t>. وهو مبنيّ على حملة الأمم المتّحدة قم اليوم ودافع عن حق إنسان، التي تدعو إلى المبادرة من أجل تحقيق قدر أكبر من الحريّات واحترام أقوى لحقوق الآخرين</w:t>
      </w:r>
      <w:r w:rsidR="00473F77">
        <w:rPr>
          <w:rFonts w:ascii="Century Gothic" w:hAnsi="Century Gothic" w:hint="cs"/>
          <w:b/>
          <w:iCs/>
          <w:sz w:val="20"/>
          <w:shd w:val="clear" w:color="auto" w:fill="FFFFFF"/>
          <w:rtl/>
          <w:lang w:bidi="ar-LB"/>
        </w:rPr>
        <w:t xml:space="preserve"> وتعاطف</w:t>
      </w:r>
      <w:r>
        <w:rPr>
          <w:rFonts w:ascii="Century Gothic" w:hAnsi="Century Gothic" w:hint="cs"/>
          <w:b/>
          <w:iCs/>
          <w:sz w:val="20"/>
          <w:shd w:val="clear" w:color="auto" w:fill="FFFFFF"/>
          <w:rtl/>
          <w:lang w:bidi="ar-LB"/>
        </w:rPr>
        <w:t xml:space="preserve"> أعظم </w:t>
      </w:r>
      <w:r w:rsidR="00473F77">
        <w:rPr>
          <w:rFonts w:ascii="Century Gothic" w:hAnsi="Century Gothic" w:hint="cs"/>
          <w:b/>
          <w:iCs/>
          <w:sz w:val="20"/>
          <w:shd w:val="clear" w:color="auto" w:fill="FFFFFF"/>
          <w:rtl/>
          <w:lang w:bidi="ar-LB"/>
        </w:rPr>
        <w:t>معه</w:t>
      </w:r>
      <w:r>
        <w:rPr>
          <w:rFonts w:ascii="Century Gothic" w:hAnsi="Century Gothic" w:hint="cs"/>
          <w:b/>
          <w:iCs/>
          <w:sz w:val="20"/>
          <w:shd w:val="clear" w:color="auto" w:fill="FFFFFF"/>
          <w:rtl/>
          <w:lang w:bidi="ar-LB"/>
        </w:rPr>
        <w:t xml:space="preserve">م.  </w:t>
      </w:r>
    </w:p>
    <w:sectPr w:rsidR="00DD4E71" w:rsidRPr="00140266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F3B" w:rsidRDefault="002D6F3B" w:rsidP="002D6F3B">
      <w:pPr>
        <w:spacing w:after="0" w:line="240" w:lineRule="auto"/>
      </w:pPr>
      <w:r>
        <w:separator/>
      </w:r>
    </w:p>
  </w:endnote>
  <w:endnote w:type="continuationSeparator" w:id="0">
    <w:p w:rsidR="002D6F3B" w:rsidRDefault="002D6F3B" w:rsidP="002D6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F3B" w:rsidRDefault="002D6F3B" w:rsidP="002D6F3B">
      <w:pPr>
        <w:spacing w:after="0" w:line="240" w:lineRule="auto"/>
      </w:pPr>
      <w:r>
        <w:separator/>
      </w:r>
    </w:p>
  </w:footnote>
  <w:footnote w:type="continuationSeparator" w:id="0">
    <w:p w:rsidR="002D6F3B" w:rsidRDefault="002D6F3B" w:rsidP="002D6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F3B" w:rsidRDefault="002D6F3B" w:rsidP="002D6F3B">
    <w:pPr>
      <w:pStyle w:val="Header"/>
      <w:jc w:val="center"/>
    </w:pPr>
    <w:r>
      <w:rPr>
        <w:noProof/>
        <w:lang w:eastAsia="en-GB"/>
      </w:rPr>
      <w:drawing>
        <wp:inline distT="0" distB="0" distL="0" distR="0">
          <wp:extent cx="4222800" cy="14904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70_Years_UDHR_LOGO_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22800" cy="1490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D6F3B" w:rsidRDefault="002D6F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652F6"/>
    <w:multiLevelType w:val="hybridMultilevel"/>
    <w:tmpl w:val="0EC03402"/>
    <w:lvl w:ilvl="0" w:tplc="D65878A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369FB"/>
    <w:multiLevelType w:val="hybridMultilevel"/>
    <w:tmpl w:val="F8846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B5"/>
    <w:rsid w:val="00140266"/>
    <w:rsid w:val="002D6F3B"/>
    <w:rsid w:val="00310F2F"/>
    <w:rsid w:val="00473F77"/>
    <w:rsid w:val="00553FF5"/>
    <w:rsid w:val="008037B5"/>
    <w:rsid w:val="00AB0F50"/>
    <w:rsid w:val="00AB457E"/>
    <w:rsid w:val="00CC0AAA"/>
    <w:rsid w:val="00CE6ED3"/>
    <w:rsid w:val="00DA13D7"/>
    <w:rsid w:val="00DD4E71"/>
    <w:rsid w:val="00F17230"/>
    <w:rsid w:val="00F7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4BC2CD"/>
  <w15:docId w15:val="{E80A4AB8-A72F-4C30-B89D-E46B85F03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7B5"/>
    <w:pPr>
      <w:spacing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6F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F3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2D6F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F3B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Meulders</dc:creator>
  <cp:keywords/>
  <dc:description/>
  <cp:lastModifiedBy>Nicolas Meulders</cp:lastModifiedBy>
  <cp:revision>3</cp:revision>
  <dcterms:created xsi:type="dcterms:W3CDTF">2017-10-23T12:10:00Z</dcterms:created>
  <dcterms:modified xsi:type="dcterms:W3CDTF">2017-10-27T09:25:00Z</dcterms:modified>
</cp:coreProperties>
</file>